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hold all policies in respect of the Insurances and cause any insurance broker effecting the Insurances to hold any insurance slips and other evidence of placing cover representing any of the Insurances to </w:t>
      </w:r>
      <w:bookmarkStart w:id="0" w:name="_GoBack"/>
      <w:bookmarkEnd w:id="0"/>
      <w:r w:rsidRPr="00D60799">
        <w:rPr>
          <w:rFonts w:ascii="Arial" w:hAnsi="Arial"/>
          <w:sz w:val="24"/>
          <w:szCs w:val="20"/>
        </w:rPr>
        <w:t>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9B7553">
        <w:rPr>
          <w:rFonts w:ascii="Arial" w:hAnsi="Arial"/>
          <w:b w:val="0"/>
          <w:caps w:val="0"/>
          <w:sz w:val="24"/>
          <w:szCs w:val="20"/>
        </w:rPr>
        <w:t xml:space="preserve">ll hold the following </w:t>
      </w:r>
      <w:r w:rsidR="00CD351C" w:rsidRPr="00D60799">
        <w:rPr>
          <w:rFonts w:ascii="Arial" w:hAnsi="Arial"/>
          <w:b w:val="0"/>
          <w:caps w:val="0"/>
          <w:sz w:val="24"/>
          <w:szCs w:val="20"/>
        </w:rPr>
        <w:t>standard</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2"/>
    </w:p>
    <w:p w:rsidR="00B45097" w:rsidRPr="0016072B" w:rsidRDefault="009B7553" w:rsidP="002C21AA">
      <w:pPr>
        <w:pStyle w:val="GPSL2Numbered"/>
        <w:ind w:left="900" w:hanging="540"/>
        <w:jc w:val="left"/>
        <w:rPr>
          <w:rFonts w:ascii="Arial" w:hAnsi="Arial"/>
          <w:sz w:val="24"/>
          <w:szCs w:val="20"/>
        </w:rPr>
      </w:pPr>
      <w:bookmarkStart w:id="3" w:name="LASTCURSORPOSITION"/>
      <w:bookmarkEnd w:id="3"/>
      <w:r w:rsidRPr="0016072B">
        <w:rPr>
          <w:rFonts w:ascii="Arial" w:hAnsi="Arial"/>
          <w:sz w:val="24"/>
          <w:szCs w:val="20"/>
        </w:rPr>
        <w:t>P</w:t>
      </w:r>
      <w:r w:rsidR="00B7155F" w:rsidRPr="0016072B">
        <w:rPr>
          <w:rFonts w:ascii="Arial" w:hAnsi="Arial"/>
          <w:sz w:val="24"/>
          <w:szCs w:val="20"/>
        </w:rPr>
        <w:t>r</w:t>
      </w:r>
      <w:r w:rsidR="0016072B">
        <w:rPr>
          <w:rFonts w:ascii="Arial" w:hAnsi="Arial"/>
          <w:sz w:val="24"/>
          <w:szCs w:val="20"/>
        </w:rPr>
        <w:t xml:space="preserve">ofessional indemnity insurance </w:t>
      </w:r>
      <w:r w:rsidR="00B7155F" w:rsidRPr="0016072B">
        <w:rPr>
          <w:rFonts w:ascii="Arial" w:hAnsi="Arial"/>
          <w:sz w:val="24"/>
          <w:szCs w:val="20"/>
        </w:rPr>
        <w:t>with cover of not less than</w:t>
      </w:r>
      <w:r w:rsidR="00084644" w:rsidRPr="0016072B">
        <w:rPr>
          <w:rFonts w:ascii="Arial" w:hAnsi="Arial"/>
          <w:sz w:val="24"/>
          <w:szCs w:val="20"/>
        </w:rPr>
        <w:t xml:space="preserve"> </w:t>
      </w:r>
      <w:r w:rsidRPr="0016072B">
        <w:rPr>
          <w:rFonts w:ascii="Arial" w:hAnsi="Arial"/>
          <w:sz w:val="24"/>
          <w:szCs w:val="20"/>
        </w:rPr>
        <w:t xml:space="preserve">one </w:t>
      </w:r>
      <w:r w:rsidR="00B7155F" w:rsidRPr="0016072B">
        <w:rPr>
          <w:rFonts w:ascii="Arial" w:hAnsi="Arial"/>
          <w:sz w:val="24"/>
          <w:szCs w:val="20"/>
        </w:rPr>
        <w:t>million pounds (£</w:t>
      </w:r>
      <w:r w:rsidR="0016072B">
        <w:rPr>
          <w:rFonts w:ascii="Arial" w:hAnsi="Arial"/>
          <w:sz w:val="24"/>
          <w:szCs w:val="20"/>
        </w:rPr>
        <w:t>1</w:t>
      </w:r>
      <w:r w:rsidR="00B7155F" w:rsidRPr="0016072B">
        <w:rPr>
          <w:rFonts w:ascii="Arial" w:hAnsi="Arial"/>
          <w:sz w:val="24"/>
          <w:szCs w:val="20"/>
        </w:rPr>
        <w:t>,000,000)</w:t>
      </w:r>
      <w:r w:rsidR="0016072B">
        <w:rPr>
          <w:rFonts w:ascii="Arial" w:hAnsi="Arial"/>
          <w:sz w:val="24"/>
          <w:szCs w:val="20"/>
        </w:rPr>
        <w:t>. Applicable to Construction and Feasibility, Groundworks (Civil Engineering and Construction) and End to End Services</w:t>
      </w:r>
      <w:r w:rsidR="00B7155F" w:rsidRPr="0016072B">
        <w:rPr>
          <w:rFonts w:ascii="Arial" w:hAnsi="Arial"/>
          <w:sz w:val="24"/>
          <w:szCs w:val="20"/>
        </w:rPr>
        <w:t xml:space="preserve">; </w:t>
      </w:r>
    </w:p>
    <w:p w:rsidR="00B45097" w:rsidRPr="0016072B" w:rsidRDefault="009B7553" w:rsidP="002C21AA">
      <w:pPr>
        <w:pStyle w:val="GPSL2Numbered"/>
        <w:ind w:left="900" w:hanging="540"/>
        <w:jc w:val="left"/>
        <w:rPr>
          <w:rFonts w:ascii="Arial" w:hAnsi="Arial"/>
          <w:sz w:val="24"/>
          <w:szCs w:val="20"/>
        </w:rPr>
      </w:pPr>
      <w:r w:rsidRPr="0016072B">
        <w:rPr>
          <w:rFonts w:ascii="Arial" w:hAnsi="Arial"/>
          <w:sz w:val="24"/>
          <w:szCs w:val="20"/>
        </w:rPr>
        <w:t>P</w:t>
      </w:r>
      <w:r w:rsidR="0016072B">
        <w:rPr>
          <w:rFonts w:ascii="Arial" w:hAnsi="Arial"/>
          <w:sz w:val="24"/>
          <w:szCs w:val="20"/>
        </w:rPr>
        <w:t xml:space="preserve">ublic liability insurance </w:t>
      </w:r>
      <w:r w:rsidR="00B7155F" w:rsidRPr="0016072B">
        <w:rPr>
          <w:rFonts w:ascii="Arial" w:hAnsi="Arial"/>
          <w:sz w:val="24"/>
          <w:szCs w:val="20"/>
        </w:rPr>
        <w:t xml:space="preserve">with cover </w:t>
      </w:r>
      <w:r w:rsidR="00084644" w:rsidRPr="0016072B">
        <w:rPr>
          <w:rFonts w:ascii="Arial" w:hAnsi="Arial"/>
          <w:sz w:val="24"/>
          <w:szCs w:val="20"/>
        </w:rPr>
        <w:t xml:space="preserve"> </w:t>
      </w:r>
      <w:r w:rsidR="00B7155F" w:rsidRPr="0016072B">
        <w:rPr>
          <w:rFonts w:ascii="Arial" w:hAnsi="Arial"/>
          <w:sz w:val="24"/>
          <w:szCs w:val="20"/>
        </w:rPr>
        <w:t xml:space="preserve">of not less than </w:t>
      </w:r>
      <w:r w:rsidR="0016072B">
        <w:rPr>
          <w:rFonts w:ascii="Arial" w:hAnsi="Arial"/>
          <w:sz w:val="24"/>
          <w:szCs w:val="20"/>
        </w:rPr>
        <w:t>one</w:t>
      </w:r>
      <w:r w:rsidR="00B7155F" w:rsidRPr="0016072B">
        <w:rPr>
          <w:rFonts w:ascii="Arial" w:hAnsi="Arial"/>
          <w:sz w:val="24"/>
          <w:szCs w:val="20"/>
        </w:rPr>
        <w:t xml:space="preserve"> m</w:t>
      </w:r>
      <w:r w:rsidR="0016072B">
        <w:rPr>
          <w:rFonts w:ascii="Arial" w:hAnsi="Arial"/>
          <w:sz w:val="24"/>
          <w:szCs w:val="20"/>
        </w:rPr>
        <w:t>illion pounds (£1</w:t>
      </w:r>
      <w:r w:rsidR="00656C4B">
        <w:rPr>
          <w:rFonts w:ascii="Arial" w:hAnsi="Arial"/>
          <w:sz w:val="24"/>
          <w:szCs w:val="20"/>
        </w:rPr>
        <w:t>,000,000);</w:t>
      </w:r>
    </w:p>
    <w:p w:rsidR="009B7553" w:rsidRPr="0016072B" w:rsidRDefault="009B7553" w:rsidP="0016072B">
      <w:pPr>
        <w:pStyle w:val="GPSL2Numbered"/>
        <w:rPr>
          <w:rFonts w:ascii="Arial" w:hAnsi="Arial"/>
          <w:sz w:val="24"/>
          <w:szCs w:val="20"/>
        </w:rPr>
      </w:pPr>
      <w:r w:rsidRPr="0016072B">
        <w:rPr>
          <w:rFonts w:ascii="Arial" w:hAnsi="Arial"/>
          <w:sz w:val="24"/>
          <w:szCs w:val="20"/>
        </w:rPr>
        <w:t xml:space="preserve">Product liability insurance </w:t>
      </w:r>
      <w:r w:rsidR="0016072B">
        <w:rPr>
          <w:rFonts w:ascii="Arial" w:hAnsi="Arial"/>
          <w:sz w:val="24"/>
          <w:szCs w:val="20"/>
        </w:rPr>
        <w:t xml:space="preserve">with cover </w:t>
      </w:r>
      <w:r w:rsidR="0016072B" w:rsidRPr="0016072B">
        <w:rPr>
          <w:rFonts w:ascii="Arial" w:hAnsi="Arial"/>
          <w:sz w:val="24"/>
          <w:szCs w:val="20"/>
        </w:rPr>
        <w:t>of not less than</w:t>
      </w:r>
      <w:r w:rsidR="00656C4B">
        <w:rPr>
          <w:rFonts w:ascii="Arial" w:hAnsi="Arial"/>
          <w:sz w:val="24"/>
          <w:szCs w:val="20"/>
        </w:rPr>
        <w:t xml:space="preserve"> one million pounds (£1,000,000). Applicable to Hardware and Accessories and End to End services;</w:t>
      </w:r>
    </w:p>
    <w:p w:rsidR="00565D3B" w:rsidRPr="0007361A" w:rsidRDefault="0016072B" w:rsidP="005C4EF0">
      <w:pPr>
        <w:pStyle w:val="GPSL2Numbered"/>
        <w:ind w:left="900" w:hanging="540"/>
        <w:jc w:val="left"/>
        <w:rPr>
          <w:rFonts w:ascii="Arial" w:hAnsi="Arial"/>
          <w:b/>
          <w:caps/>
          <w:sz w:val="24"/>
          <w:szCs w:val="20"/>
        </w:rPr>
      </w:pPr>
      <w:r w:rsidRPr="00656C4B">
        <w:rPr>
          <w:rFonts w:ascii="Arial" w:hAnsi="Arial"/>
          <w:sz w:val="24"/>
          <w:szCs w:val="20"/>
        </w:rPr>
        <w:t>E</w:t>
      </w:r>
      <w:r w:rsidR="00656C4B" w:rsidRPr="00656C4B">
        <w:rPr>
          <w:rFonts w:ascii="Arial" w:hAnsi="Arial"/>
          <w:sz w:val="24"/>
          <w:szCs w:val="20"/>
        </w:rPr>
        <w:t xml:space="preserve">mployers’ </w:t>
      </w:r>
      <w:r w:rsidR="00656C4B">
        <w:rPr>
          <w:rFonts w:ascii="Arial" w:hAnsi="Arial"/>
          <w:sz w:val="24"/>
          <w:szCs w:val="20"/>
        </w:rPr>
        <w:t xml:space="preserve">(compulsory) </w:t>
      </w:r>
      <w:r w:rsidR="00656C4B" w:rsidRPr="00656C4B">
        <w:rPr>
          <w:rFonts w:ascii="Arial" w:hAnsi="Arial"/>
          <w:sz w:val="24"/>
          <w:szCs w:val="20"/>
        </w:rPr>
        <w:t xml:space="preserve">liability insurance </w:t>
      </w:r>
      <w:r w:rsidR="00B7155F" w:rsidRPr="00656C4B">
        <w:rPr>
          <w:rFonts w:ascii="Arial" w:hAnsi="Arial"/>
          <w:sz w:val="24"/>
          <w:szCs w:val="20"/>
        </w:rPr>
        <w:t>with cover of not less than</w:t>
      </w:r>
      <w:r w:rsidR="00084644" w:rsidRPr="00656C4B">
        <w:rPr>
          <w:rFonts w:ascii="Arial" w:hAnsi="Arial"/>
          <w:sz w:val="24"/>
          <w:szCs w:val="20"/>
        </w:rPr>
        <w:t xml:space="preserve"> </w:t>
      </w:r>
      <w:r w:rsidRPr="00656C4B">
        <w:rPr>
          <w:rFonts w:ascii="Arial" w:hAnsi="Arial"/>
          <w:sz w:val="24"/>
          <w:szCs w:val="20"/>
        </w:rPr>
        <w:t xml:space="preserve">five </w:t>
      </w:r>
      <w:r w:rsidR="00B7155F" w:rsidRPr="00656C4B">
        <w:rPr>
          <w:rFonts w:ascii="Arial" w:hAnsi="Arial"/>
          <w:sz w:val="24"/>
          <w:szCs w:val="20"/>
        </w:rPr>
        <w:t>million pounds (£</w:t>
      </w:r>
      <w:r w:rsidR="00656C4B" w:rsidRPr="00656C4B">
        <w:rPr>
          <w:rFonts w:ascii="Arial" w:hAnsi="Arial"/>
          <w:sz w:val="24"/>
          <w:szCs w:val="20"/>
        </w:rPr>
        <w:t>5</w:t>
      </w:r>
      <w:r w:rsidR="00B7155F" w:rsidRPr="00656C4B">
        <w:rPr>
          <w:rFonts w:ascii="Arial" w:hAnsi="Arial"/>
          <w:sz w:val="24"/>
          <w:szCs w:val="20"/>
        </w:rPr>
        <w:t>,000,000).</w:t>
      </w:r>
      <w:r w:rsidR="00656C4B" w:rsidRPr="00656C4B">
        <w:rPr>
          <w:rFonts w:ascii="Arial" w:hAnsi="Arial"/>
          <w:sz w:val="24"/>
          <w:szCs w:val="20"/>
        </w:rPr>
        <w:t xml:space="preserve"> </w:t>
      </w:r>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A5B" w:rsidRDefault="00250A5B">
      <w:pPr>
        <w:spacing w:after="0"/>
      </w:pPr>
      <w:r>
        <w:separator/>
      </w:r>
    </w:p>
  </w:endnote>
  <w:endnote w:type="continuationSeparator" w:id="0">
    <w:p w:rsidR="00250A5B" w:rsidRDefault="00250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2318CF" w:rsidP="00565D3B">
    <w:pPr>
      <w:tabs>
        <w:tab w:val="center" w:pos="4513"/>
        <w:tab w:val="right" w:pos="9026"/>
      </w:tabs>
      <w:spacing w:after="0"/>
      <w:rPr>
        <w:rFonts w:ascii="Arial" w:hAnsi="Arial"/>
        <w:sz w:val="20"/>
      </w:rPr>
    </w:pPr>
    <w:r>
      <w:rPr>
        <w:rFonts w:ascii="Arial" w:hAnsi="Arial"/>
        <w:sz w:val="20"/>
      </w:rPr>
      <w:t>DPS</w:t>
    </w:r>
    <w:r w:rsidR="00565D3B" w:rsidRPr="0098677B">
      <w:rPr>
        <w:rFonts w:ascii="Arial" w:hAnsi="Arial"/>
        <w:sz w:val="20"/>
      </w:rPr>
      <w:t xml:space="preserve"> Ref: RM</w:t>
    </w:r>
    <w:r w:rsidR="00AD5055">
      <w:rPr>
        <w:rFonts w:ascii="Arial" w:hAnsi="Arial"/>
        <w:sz w:val="20"/>
      </w:rPr>
      <w:t>6213</w:t>
    </w:r>
    <w:r w:rsidR="00565D3B" w:rsidRPr="0098677B">
      <w:rPr>
        <w:rFonts w:ascii="Arial" w:hAnsi="Arial"/>
        <w:sz w:val="20"/>
      </w:rPr>
      <w:tab/>
      <w:t xml:space="preserve">                                           </w:t>
    </w:r>
  </w:p>
  <w:p w:rsidR="00565D3B" w:rsidRPr="0098677B" w:rsidRDefault="0016072B" w:rsidP="00565D3B">
    <w:pPr>
      <w:pStyle w:val="Footer"/>
      <w:rPr>
        <w:rFonts w:ascii="Arial" w:hAnsi="Arial"/>
        <w:sz w:val="20"/>
      </w:rPr>
    </w:pPr>
    <w:r>
      <w:rPr>
        <w:rFonts w:ascii="Arial" w:hAnsi="Arial"/>
        <w:sz w:val="20"/>
      </w:rPr>
      <w:t>Project Version: v2</w:t>
    </w:r>
    <w:r w:rsidR="008855D8" w:rsidRPr="0098677B">
      <w:rPr>
        <w:rFonts w:ascii="Arial" w:hAnsi="Arial"/>
        <w:sz w:val="20"/>
      </w:rPr>
      <w:t>.0</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AD5055">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w:t>
    </w:r>
    <w:r w:rsidR="0007361A">
      <w:rPr>
        <w:rFonts w:ascii="Arial" w:hAnsi="Arial"/>
        <w:sz w:val="20"/>
      </w:rPr>
      <w:t>1</w:t>
    </w:r>
    <w:r w:rsidR="006F61C8" w:rsidRPr="0098677B">
      <w:rPr>
        <w:rFonts w:ascii="Arial" w:hAnsi="Arial"/>
        <w:sz w:val="20"/>
      </w:rPr>
      <w:t>.0</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A5B" w:rsidRDefault="00250A5B">
      <w:pPr>
        <w:spacing w:after="0"/>
      </w:pPr>
      <w:r>
        <w:separator/>
      </w:r>
    </w:p>
  </w:footnote>
  <w:footnote w:type="continuationSeparator" w:id="0">
    <w:p w:rsidR="00250A5B" w:rsidRDefault="00250A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w:t>
    </w:r>
    <w:r w:rsidR="00AA5B86">
      <w:rPr>
        <w:rFonts w:ascii="Arial" w:hAnsi="Arial"/>
        <w:sz w:val="20"/>
        <w:szCs w:val="20"/>
      </w:rPr>
      <w:t>9</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7361A"/>
    <w:rsid w:val="00084644"/>
    <w:rsid w:val="0016072B"/>
    <w:rsid w:val="002318CF"/>
    <w:rsid w:val="00250A5B"/>
    <w:rsid w:val="002C21AA"/>
    <w:rsid w:val="002C4CC0"/>
    <w:rsid w:val="003714D8"/>
    <w:rsid w:val="004541E8"/>
    <w:rsid w:val="005430C8"/>
    <w:rsid w:val="00565D3B"/>
    <w:rsid w:val="005C1A76"/>
    <w:rsid w:val="00656C4B"/>
    <w:rsid w:val="006F61C8"/>
    <w:rsid w:val="006F6B78"/>
    <w:rsid w:val="00705DE5"/>
    <w:rsid w:val="00737C4C"/>
    <w:rsid w:val="0082267D"/>
    <w:rsid w:val="008855D8"/>
    <w:rsid w:val="009642AF"/>
    <w:rsid w:val="0098677B"/>
    <w:rsid w:val="009B7553"/>
    <w:rsid w:val="009C1DDF"/>
    <w:rsid w:val="00A536CD"/>
    <w:rsid w:val="00A832AB"/>
    <w:rsid w:val="00AA5B86"/>
    <w:rsid w:val="00AD5055"/>
    <w:rsid w:val="00B2269F"/>
    <w:rsid w:val="00B45097"/>
    <w:rsid w:val="00B7155F"/>
    <w:rsid w:val="00CD351C"/>
    <w:rsid w:val="00D60799"/>
    <w:rsid w:val="00E102B7"/>
    <w:rsid w:val="00E15912"/>
    <w:rsid w:val="00E91AE0"/>
    <w:rsid w:val="00EB5DF1"/>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10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58AA7-4F22-4AEE-B5C6-8D98204F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2020-05-05T11:01:00Z</dcterms:created>
  <dcterms:modified xsi:type="dcterms:W3CDTF">2020-05-07T13:50:00Z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